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F0" w:rsidRDefault="00E535F0">
      <w:pPr>
        <w:pStyle w:val="ConsPlusTitlePage"/>
      </w:pPr>
      <w:r>
        <w:br/>
      </w:r>
    </w:p>
    <w:p w:rsidR="00E535F0" w:rsidRDefault="00E535F0">
      <w:pPr>
        <w:pStyle w:val="ConsPlusNormal"/>
        <w:jc w:val="both"/>
        <w:outlineLvl w:val="0"/>
      </w:pPr>
    </w:p>
    <w:p w:rsidR="00E535F0" w:rsidRDefault="00E535F0">
      <w:pPr>
        <w:pStyle w:val="ConsPlusTitle"/>
        <w:jc w:val="center"/>
        <w:outlineLvl w:val="0"/>
      </w:pPr>
      <w:r>
        <w:t>СОВЕТ ДЕПУТАТОВ ТАЛДОМСКОГО ГОРОДСКОГО ОКРУГА</w:t>
      </w:r>
    </w:p>
    <w:p w:rsidR="00E535F0" w:rsidRDefault="00E535F0">
      <w:pPr>
        <w:pStyle w:val="ConsPlusTitle"/>
        <w:jc w:val="center"/>
      </w:pPr>
      <w:r>
        <w:t>МОСКОВСКОЙ ОБЛАСТИ</w:t>
      </w:r>
    </w:p>
    <w:p w:rsidR="00E535F0" w:rsidRDefault="00E535F0">
      <w:pPr>
        <w:pStyle w:val="ConsPlusTitle"/>
        <w:jc w:val="both"/>
      </w:pPr>
    </w:p>
    <w:p w:rsidR="00E535F0" w:rsidRDefault="00E535F0">
      <w:pPr>
        <w:pStyle w:val="ConsPlusTitle"/>
        <w:jc w:val="center"/>
      </w:pPr>
      <w:r>
        <w:t>РЕШЕНИЕ</w:t>
      </w:r>
    </w:p>
    <w:p w:rsidR="00E535F0" w:rsidRDefault="00E535F0">
      <w:pPr>
        <w:pStyle w:val="ConsPlusTitle"/>
        <w:jc w:val="center"/>
      </w:pPr>
      <w:r>
        <w:t>от 23 июня 2022 г. N 45</w:t>
      </w:r>
    </w:p>
    <w:p w:rsidR="00E535F0" w:rsidRDefault="00E535F0">
      <w:pPr>
        <w:pStyle w:val="ConsPlusTitle"/>
        <w:jc w:val="both"/>
      </w:pPr>
    </w:p>
    <w:p w:rsidR="00E535F0" w:rsidRDefault="00E535F0">
      <w:pPr>
        <w:pStyle w:val="ConsPlusTitle"/>
        <w:jc w:val="center"/>
      </w:pPr>
      <w:r>
        <w:t>ОБ УТВЕРЖДЕНИИ ПОЛОЖЕНИЯ О КОНТРОЛЬНО-СЧЕТНОЙ ПАЛАТЕ</w:t>
      </w:r>
    </w:p>
    <w:p w:rsidR="00E535F0" w:rsidRDefault="00E535F0">
      <w:pPr>
        <w:pStyle w:val="ConsPlusTitle"/>
        <w:jc w:val="center"/>
      </w:pPr>
      <w:r>
        <w:t>ТАЛДОМСКОГО ГОРОДСКОГО ОКРУГА МОСКОВСКОЙ ОБЛАСТИ В НОВОЙ</w:t>
      </w:r>
    </w:p>
    <w:p w:rsidR="00E535F0" w:rsidRDefault="00E535F0">
      <w:pPr>
        <w:pStyle w:val="ConsPlusTitle"/>
        <w:jc w:val="center"/>
      </w:pPr>
      <w:r>
        <w:t>РЕДАКЦИИ И ПРИЗНАНИИ УТРАТИВШИМ СИЛУ РЕШЕНИЯ СОВЕТА</w:t>
      </w:r>
    </w:p>
    <w:p w:rsidR="00E535F0" w:rsidRDefault="00E535F0">
      <w:pPr>
        <w:pStyle w:val="ConsPlusTitle"/>
        <w:jc w:val="center"/>
      </w:pPr>
      <w:r>
        <w:t>ДЕПУТАТОВ ТАЛДОМСКОГО ГОРОДСКОГО ОКРУГА</w:t>
      </w:r>
    </w:p>
    <w:p w:rsidR="00E535F0" w:rsidRDefault="00E535F0">
      <w:pPr>
        <w:pStyle w:val="ConsPlusTitle"/>
        <w:jc w:val="center"/>
      </w:pPr>
      <w:r>
        <w:t>ОТ 31.01.2019 N 138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 w:history="1">
        <w:r>
          <w:rPr>
            <w:color w:val="0000FF"/>
          </w:rPr>
          <w:t>статьей 38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статьями 23</w:t>
        </w:r>
      </w:hyperlink>
      <w:r>
        <w:t xml:space="preserve"> и </w:t>
      </w:r>
      <w:hyperlink r:id="rId8" w:history="1">
        <w:r>
          <w:rPr>
            <w:color w:val="0000FF"/>
          </w:rPr>
          <w:t>41</w:t>
        </w:r>
      </w:hyperlink>
      <w:r>
        <w:t xml:space="preserve"> Устава Талдомского городского округа Московской области и на основании Протеста Талдомской городской прокуратуры от 30.03.2022 N 07-17-2022, Совет депутатов Талдомского городского округа Московской области решил: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Талдомского городского округа Московской области в новой редакции (прилагается).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решение</w:t>
        </w:r>
      </w:hyperlink>
      <w:r>
        <w:t xml:space="preserve"> Совета депутатов Талдомского городского округа от 31.01.2019 N 138 "Об утверждении Положения о Контрольно-счетной палате Талдомского городского округа Московской области".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3. Настоящее решение Совета депутатов вступает в силу со дня официального опубликования.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4. Опубликовать настоящее решение Совета депутатов в общественно-политической газете "Заря" и разместить на официальном сайте органов местного самоуправления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right"/>
      </w:pPr>
      <w:r>
        <w:t>Председатель Совета депутатов</w:t>
      </w:r>
    </w:p>
    <w:p w:rsidR="00E535F0" w:rsidRDefault="00E535F0">
      <w:pPr>
        <w:pStyle w:val="ConsPlusNormal"/>
        <w:jc w:val="right"/>
      </w:pPr>
      <w:r>
        <w:t>Талдомского городского округа</w:t>
      </w:r>
    </w:p>
    <w:p w:rsidR="00E535F0" w:rsidRDefault="00E535F0">
      <w:pPr>
        <w:pStyle w:val="ConsPlusNormal"/>
        <w:jc w:val="right"/>
      </w:pPr>
      <w:r>
        <w:t>М.И. Аникеев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both"/>
      </w:pPr>
    </w:p>
    <w:p w:rsidR="0043524E" w:rsidRDefault="0043524E">
      <w:pPr>
        <w:pStyle w:val="ConsPlusNormal"/>
        <w:jc w:val="both"/>
      </w:pPr>
    </w:p>
    <w:p w:rsidR="0043524E" w:rsidRDefault="0043524E">
      <w:pPr>
        <w:pStyle w:val="ConsPlusNormal"/>
        <w:jc w:val="both"/>
      </w:pPr>
    </w:p>
    <w:p w:rsidR="0043524E" w:rsidRDefault="0043524E">
      <w:pPr>
        <w:pStyle w:val="ConsPlusNormal"/>
        <w:jc w:val="both"/>
      </w:pPr>
    </w:p>
    <w:p w:rsidR="0043524E" w:rsidRDefault="0043524E">
      <w:pPr>
        <w:pStyle w:val="ConsPlusNormal"/>
        <w:jc w:val="both"/>
      </w:pPr>
    </w:p>
    <w:p w:rsidR="0043524E" w:rsidRDefault="0043524E">
      <w:pPr>
        <w:pStyle w:val="ConsPlusNormal"/>
        <w:jc w:val="both"/>
      </w:pPr>
      <w:bookmarkStart w:id="0" w:name="_GoBack"/>
      <w:bookmarkEnd w:id="0"/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right"/>
        <w:outlineLvl w:val="0"/>
      </w:pPr>
      <w:r>
        <w:lastRenderedPageBreak/>
        <w:t>Приложение 1</w:t>
      </w:r>
    </w:p>
    <w:p w:rsidR="00E535F0" w:rsidRDefault="00E535F0">
      <w:pPr>
        <w:pStyle w:val="ConsPlusNormal"/>
        <w:jc w:val="right"/>
      </w:pPr>
      <w:r>
        <w:t>к решению Совета депутатов</w:t>
      </w:r>
    </w:p>
    <w:p w:rsidR="00E535F0" w:rsidRDefault="00E535F0">
      <w:pPr>
        <w:pStyle w:val="ConsPlusNormal"/>
        <w:jc w:val="right"/>
      </w:pPr>
      <w:r>
        <w:t>Талдомского городского округа</w:t>
      </w:r>
    </w:p>
    <w:p w:rsidR="00E535F0" w:rsidRDefault="00E535F0">
      <w:pPr>
        <w:pStyle w:val="ConsPlusNormal"/>
        <w:jc w:val="right"/>
      </w:pPr>
      <w:r>
        <w:t>Московской области</w:t>
      </w:r>
    </w:p>
    <w:p w:rsidR="00E535F0" w:rsidRDefault="00E535F0">
      <w:pPr>
        <w:pStyle w:val="ConsPlusNormal"/>
        <w:jc w:val="right"/>
      </w:pPr>
      <w:r>
        <w:t>от 23 июня 2022 г. N 45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</w:pPr>
      <w:bookmarkStart w:id="1" w:name="P34"/>
      <w:bookmarkEnd w:id="1"/>
      <w:r>
        <w:t>ПОЛОЖЕНИЕ</w:t>
      </w:r>
    </w:p>
    <w:p w:rsidR="00E535F0" w:rsidRDefault="00E535F0">
      <w:pPr>
        <w:pStyle w:val="ConsPlusTitle"/>
        <w:jc w:val="center"/>
      </w:pPr>
      <w:r>
        <w:t>О КОНТРОЛЬНО-СЧЕТНОЙ ПАЛАТЕ ТАЛДОМСКОГО ГОРОДСКОГО ОКРУГА</w:t>
      </w:r>
    </w:p>
    <w:p w:rsidR="00E535F0" w:rsidRDefault="00E535F0">
      <w:pPr>
        <w:pStyle w:val="ConsPlusTitle"/>
        <w:jc w:val="center"/>
      </w:pPr>
      <w:r>
        <w:t>МОСКОВСКОЙ ОБЛАСТИ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 xml:space="preserve">Настоящее Положение разработано в соответствии с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и </w:t>
      </w:r>
      <w:hyperlink r:id="rId13" w:history="1">
        <w:r>
          <w:rPr>
            <w:color w:val="0000FF"/>
          </w:rPr>
          <w:t>ст. 23</w:t>
        </w:r>
      </w:hyperlink>
      <w:r>
        <w:t xml:space="preserve">, </w:t>
      </w:r>
      <w:hyperlink r:id="rId14" w:history="1">
        <w:r>
          <w:rPr>
            <w:color w:val="0000FF"/>
          </w:rPr>
          <w:t>ст. 41</w:t>
        </w:r>
      </w:hyperlink>
      <w:r>
        <w:t xml:space="preserve"> Устава Талдомского городского округа.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1. Общие положения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1.1. Контрольно-счетная палата Талдомского городского округа Московской области (далее - Контрольно-счетная палата) входит в структуру органов местного самоуправления городского округа, обладает собственными полномочиями по осуществлению внешнего муниципального финансового контроля.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1.2. Контрольно-счетная палата является постоянно действующим органом внешнего муниципального финансового контроля и образуется Советом депутатов Талдомского городского округа (далее - Совет депутатов).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1.3. Контрольно-счетная палата подотчетна Совету депутатов.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1.4. В своей деятельности Контрольно-счетная палата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иными федеральными законами, законами и иными нормативными правовыми актами Московской области, </w:t>
      </w:r>
      <w:hyperlink r:id="rId19" w:history="1">
        <w:r>
          <w:rPr>
            <w:color w:val="0000FF"/>
          </w:rPr>
          <w:t>Уставом</w:t>
        </w:r>
      </w:hyperlink>
      <w:r>
        <w:t xml:space="preserve"> Талдомского городского округа и иными муниципальными правовыми актами, настоящим Положением.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1.5. Основными принципами деятельности Контрольно-счетной палаты являются законность, объективность, эффективность, независимость, открытость и гласность.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1.6. Контрольно-счетная палата обладает функциональной и организационной независимостью и осуществляет свою деятельность самостоятельно в пределах целей и полномочий, определенных настоящим Положением.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1.7. Деятельность Контрольно-счетной палаты не может быть приостановлена, в том числе в связи с досрочным прекращением полномочий Совета депутатов.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1.8. Контрольно-счетная палата обладает правами юридического лица и является муниципальным казенным учреждением, имеет гербовую печать и бланки со своим наименованием и с изображением герба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1.9.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1.10. Правовое, финансовое, организационное, материально-техническое, бухгалтерское, архивное и информационное обеспечение деятельности Контрольно-счетной палаты осуществляется в порядке, установленном решением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1.11. Полное наименование Контрольно-счетной палаты - Контрольно-счетная палата Талдомского городского округа Московской области.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1.12. Сокращенное наименование Контрольно-счетной палаты - КСП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1.13. Местонахождение Контрольно-счетной палаты Талдомского городского округа Московской области: 141900, Московская область, город Талдом, площадь Карла Маркса, дом 12.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2. Состав и структура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2.1. Контрольно-счетная палата городского округа образуется в составе председателя и аппарата Контрольно-счетной палаты. В Контрольно-счетной палате могут быть предусмотрены должности аудиторов Контрольно-счетной палаты по решению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2.2. Должности председателя и аудиторов Контрольно-счетной палаты относятся к муниципальным должностям.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2.3. Срок полномочий председателя Контрольно-счетной палаты и аудиторов Контрольно-счетной палаты составляет пять лет и не может быть менее, чем срок полномочий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2.4. Штатная численность Контрольно-счетной палаты определяется правовым актом Совета депутатов Талдомского городского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2.5. Структура и штатное расписание Контрольно-счетной палаты утверждаются распоряжением Контрольно-счетной палаты в пределах установленной Советом депутатов Талдомского городского округа штатной численности и средств, предусмотренных в бюджете Талдомского городского округа на обеспечение деятельности Контрольно-счетной палаты, исходя из возложенных на Контрольно-счетную палату полномочий.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2.6. В аппарат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2.7. Инспекторы и иные штатные работники, замещающие должности, содержащиеся в Реестре должностей муниципальной службы в Московской области, относятся к должностям муниципальной службы.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2.8. Инспекторы и иные штатные работники Контрольно-счетной палаты назначаются на должность и освобождаются от должности распоряжением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2.9. Права, обязанности и ответственность работников Контрольно-счетной палаты определяются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права, Регламентом </w:t>
      </w:r>
      <w:r>
        <w:lastRenderedPageBreak/>
        <w:t>Контрольно-счетной палаты и настоящим Положением.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3. Порядок назначения на должность председателя и аудиторов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3.1. Председатель и аудиторы назначаются на должность решением Совета депутатов Талдомского городского округа на срок пять лет, но не менее срока полномочий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bookmarkStart w:id="2" w:name="P72"/>
      <w:bookmarkEnd w:id="2"/>
      <w:r>
        <w:t>3.2. Предложения о кандидатуре на должность председателя Контрольно-счетной палаты вносятся на рассмотрение Совета депутатов: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председателем Совета депутатов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2) депутатами Совета депутатов - не менее одной трети от установленного числа депутатов Совета депутатов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3) главой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bookmarkStart w:id="3" w:name="P76"/>
      <w:bookmarkEnd w:id="3"/>
      <w:r>
        <w:t>3.3. Предложения о кандидатурах на должность аудиторов Контрольно-счетной палаты вносятся в Совет депутатов председателем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3.4. Совет депутатов рассматривает предложенные кандидатуры на заседании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3.5. В случае несогласия Совета депутатов со всеми предложенными кандидатурами на должность председателя, и аудиторов Контрольно-счетной палаты лица, указанные в </w:t>
      </w:r>
      <w:hyperlink w:anchor="P72" w:history="1">
        <w:r>
          <w:rPr>
            <w:color w:val="0000FF"/>
          </w:rPr>
          <w:t>пунктах 3.2</w:t>
        </w:r>
      </w:hyperlink>
      <w:r>
        <w:t xml:space="preserve"> и </w:t>
      </w:r>
      <w:hyperlink w:anchor="P76" w:history="1">
        <w:r>
          <w:rPr>
            <w:color w:val="0000FF"/>
          </w:rPr>
          <w:t>3.3</w:t>
        </w:r>
      </w:hyperlink>
      <w:r>
        <w:t xml:space="preserve"> настоящего Положения, в двухнедельный срок вносят предложения по этим кандидатурам либо предложения о новых кандидатурах.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Одна и та же кандидатура для назначения на одну и ту же должность Контрольно-счетной палаты не может быть предложена более двух раз подряд.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3.6. По истечении срока своих полномочий председатель Контрольно-счетной палаты может исполнять свои полномочия не более двух месяцев до начала осуществления полномочий вновь назначенного председателя Контрольно-счетной палаты.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4. Требования к кандидатурам на должность председателя</w:t>
      </w:r>
    </w:p>
    <w:p w:rsidR="00E535F0" w:rsidRDefault="00E535F0">
      <w:pPr>
        <w:pStyle w:val="ConsPlusTitle"/>
        <w:jc w:val="center"/>
      </w:pPr>
      <w:r>
        <w:t>и аудиторов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4.1. На должность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Московской области, </w:t>
      </w:r>
      <w:hyperlink r:id="rId22" w:history="1">
        <w:r>
          <w:rPr>
            <w:color w:val="0000FF"/>
          </w:rPr>
          <w:t>Устава</w:t>
        </w:r>
      </w:hyperlink>
      <w:r>
        <w:t xml:space="preserve"> Талдомского городского округа Московской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</w:t>
      </w:r>
      <w:r>
        <w:lastRenderedPageBreak/>
        <w:t>образований, утвержденных Счетной палатой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4.2. Гражданин Российской Федерации не может быть назначен на должность председателя или аудитора Контрольно-счетной палаты в случае: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4.3. Граждане, замещающие должности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Талдомского городского округа, главой Талдомского городского округа, главой местной администрации, руководителями судебных и правоохранительных органов, расположенных на территории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4.4. 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4.5. 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законами Московской области и муниципальными нормативными правовыми актами.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5. Управление деятельностью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5.1. Общее руководство деятельностью Контрольно-счетной палаты осуществляет председатель.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5.2. Председатель Контрольно-счетной палаты: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действует без доверенности от имени Контрольно-счетной палаты, представляет Контрольно-счетную палату в органах государственной власти, органах местного самоуправления, судебных органах, иных организациях;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осуществляет руководство деятельностью Контрольно-счетной палаты и организует его работу в соответствии с бюджетным законодательством, муниципальными правовыми актами, настоящим Положением и Регламентом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- подписывает в пределах своих полномочий распоряжения Контрольно-счетной палаты, в том числе о проведении контрольных и экспертно-аналитических мероприятий, организует и контролирует их исполнение;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представляет на утверждение в Совет депутатов штатную численность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Регламент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планы работы Контрольно-счетной палаты и изменения к ним;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руководит подготовкой годового отчета о деятельности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стандарты внешнего муниципального финансового контроля и стандарты организации деятельности;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заключает и расторгает трудовые договоры с работниками Контрольно-счетной палаты, устанавливает размер их денежного содержания, включая ежемесячные и дополнительные выплаты в соответствии с действующим законодательством, применяет к ним поощрения и меры дисциплинарной ответственности;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должностные инструкции работников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заключает договоры со специалистами, привлекаемыми для участия в контрольных мероприятиях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заключает хозяйственные и иные договоры, соглашения о сотрудничестве от имени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программы контрольных и экспертно-аналитических мероприятий;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результаты контрольных и экспертно-аналитических мероприятий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подписывает представления и предписания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утверждает бюджетную смету на содержание Контрольно-счетной палаты в пределах средств, предусмотренных в местном бюджете на соответствующий финансовый год и плановый период;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распоряжается финансовыми средствами в соответствии с бюджетной сметой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может являться руководителем контрольных и экспертно-аналитических мероприятий;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представляет Совету депутатов Талдомского городского округа ежегодные отчеты о работе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направляет информацию о результатах проведенных контрольных мероприятий и экспертно-аналитических работах Совету депутатов и Главе Талдомского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имеет право принимать участие в заседаниях Совета депутатов, его постоянных депутатских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контролирует исполнение сотрудниками Контрольно-счетной палаты поручений Совета депутатов;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- обладает правом внесения проектов муниципальных правовых актов по вопросам, отнесенным к полномочиям Контрольно-счетной палаты на рассмотрение Совета депутатов;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- составляет протоколы об административных правонарушениях, предусмотренных </w:t>
      </w:r>
      <w:hyperlink r:id="rId23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24" w:history="1">
        <w:r>
          <w:rPr>
            <w:color w:val="0000FF"/>
          </w:rPr>
          <w:t>7.32.6</w:t>
        </w:r>
      </w:hyperlink>
      <w:r>
        <w:t xml:space="preserve">, </w:t>
      </w:r>
      <w:hyperlink r:id="rId25" w:history="1">
        <w:r>
          <w:rPr>
            <w:color w:val="0000FF"/>
          </w:rPr>
          <w:t>15.1</w:t>
        </w:r>
      </w:hyperlink>
      <w:r>
        <w:t xml:space="preserve">, </w:t>
      </w:r>
      <w:hyperlink r:id="rId26" w:history="1">
        <w:r>
          <w:rPr>
            <w:color w:val="0000FF"/>
          </w:rPr>
          <w:t>15.11</w:t>
        </w:r>
      </w:hyperlink>
      <w:r>
        <w:t xml:space="preserve">, </w:t>
      </w:r>
      <w:hyperlink r:id="rId27" w:history="1">
        <w:r>
          <w:rPr>
            <w:color w:val="0000FF"/>
          </w:rPr>
          <w:t>15.14</w:t>
        </w:r>
      </w:hyperlink>
      <w:r>
        <w:t xml:space="preserve"> - </w:t>
      </w:r>
      <w:hyperlink r:id="rId28" w:history="1">
        <w:r>
          <w:rPr>
            <w:color w:val="0000FF"/>
          </w:rPr>
          <w:t>15.15.16</w:t>
        </w:r>
      </w:hyperlink>
      <w:r>
        <w:t xml:space="preserve">, </w:t>
      </w:r>
      <w:hyperlink r:id="rId29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1" w:history="1">
        <w:r>
          <w:rPr>
            <w:color w:val="0000FF"/>
          </w:rPr>
          <w:t>частями 20</w:t>
        </w:r>
      </w:hyperlink>
      <w:r>
        <w:t xml:space="preserve"> и </w:t>
      </w:r>
      <w:hyperlink r:id="rId32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33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34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</w:t>
      </w:r>
      <w:hyperlink r:id="rId35" w:history="1">
        <w:r>
          <w:rPr>
            <w:color w:val="0000FF"/>
          </w:rPr>
          <w:t>статьей 12.2</w:t>
        </w:r>
      </w:hyperlink>
      <w:r>
        <w:t xml:space="preserve"> Кодекса Московской области об административных правонарушениях при осуществлении внешнего муниципального финансового контроля;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- осуществляет иные полномочия, предусмотренные законодательством, в пределах своей компетенции.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5.3. Аудиторы Контрольно-счетной палаты выполняют должностные обязанности в соответствии с Регламентом Контрольно-счетной палаты.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6. Регламент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6.1. Внутренние вопросы деятельности Контрольно-счетной палаты, распределение обязанностей между сотрудниками, их функции и взаимодействие, порядок ведения дел, подготовки и проведения контрольных мероприятий и экспертно-аналитических мероприятий, иной деятельности определяются Регламентом Контрольно-счетной палаты и разрабатываемыми на его основе инструкциями, положениями.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6.2. Регламент Контрольно-счетной палаты утверждается председателем Контрольно-счетной палаты.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7. Гарантии статуса должностных лиц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7.1. Председатель, аудиторы и инспекторы Контрольно-счетной палаты являются должностными лицами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7.2. Воздействие в какой-либо форме на должностных лиц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7.3.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7.4. Должностные лица Контрольно-счетной палаты обладают гарантиями профессиональной независимости.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7.5. Должностное лицо Контрольно-счетной палаты, замещающее муниципальную должность, досрочно освобождается от должности на основании решения Совета депутатов в случае: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вступления в законную силу обвинительного приговора суда в отношении его;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вступившим в законную силу решением суда;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Совета депутатов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r:id="rId36" w:history="1">
        <w:r>
          <w:rPr>
            <w:color w:val="0000FF"/>
          </w:rPr>
          <w:t>частями 4</w:t>
        </w:r>
      </w:hyperlink>
      <w:r>
        <w:t xml:space="preserve"> - </w:t>
      </w:r>
      <w:hyperlink r:id="rId37" w:history="1">
        <w:r>
          <w:rPr>
            <w:color w:val="0000FF"/>
          </w:rPr>
          <w:t>6 статьи 7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8. Основные полномочия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8.1. Контрольно-счетная палата Талдомского городского округа осуществляет следующие основные полномочия: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Талдомского городского округа, а также иных средств в случаях, предусмотренных законодательством Российской Федерации;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2) экспертиза проектов бюджета Талдомского городского округа, проверка и анализ обоснованности его показателей;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бюджета Талдомского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6) оценка эффективности предоставления налоговых и иных льгот и преимуществ, бюджетных кредитов за счет средств бюджета Талдомского городского округа, а также оценка законности предоставления муниципальных гарантий и поручительств или обеспечения исполнения </w:t>
      </w:r>
      <w:r>
        <w:lastRenderedPageBreak/>
        <w:t>обязательств другими способами по сделкам, совершаемым юридическими лицами и индивидуальными предпринимателями за счет средств бюджета Талдомского городского округа и имущества, находящегося в муниципальной собственности;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Талдомского городского округа, экспертиза проектов муниципальных правовых актов, приводящих к изменению доходов бюджета Талдомского городского округа, а также муниципальных программ (проектов муниципальных программ);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Талдомском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бюджета Талдомского городского округа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Талдомского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Талдомского городского округа, предусмотренных документами стратегического планирования Талдомского городского округа, в пределах компетенции Контрольно-счетной палаты Талдомского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hyperlink r:id="rId42" w:history="1">
        <w:r>
          <w:rPr>
            <w:color w:val="0000FF"/>
          </w:rPr>
          <w:t>Уставом</w:t>
        </w:r>
      </w:hyperlink>
      <w:r>
        <w:t xml:space="preserve"> Талдомского городского округа и нормативными правовыми актами Совета депутатов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8.2. Внешний государственный и муниципальный финансовый контроль осуществляется Контрольно-счетной палатой Талдомского городского округа: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унитарных предприятий Талдомского городского округа, а также иных организаций, если они используют имущество, находящееся в муниципальной собственности Талдомского городского округа;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9. Формы осуществления Контрольно-счетной палатой внешнего</w:t>
      </w:r>
    </w:p>
    <w:p w:rsidR="00E535F0" w:rsidRDefault="00E535F0">
      <w:pPr>
        <w:pStyle w:val="ConsPlusTitle"/>
        <w:jc w:val="center"/>
      </w:pPr>
      <w:r>
        <w:t>муниципального финансового контроля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9.1.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9.2.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9.3. При проведении экспертно-аналитического мероприятия Контрольно-счетной палатой </w:t>
      </w:r>
      <w:r>
        <w:lastRenderedPageBreak/>
        <w:t>составляются отчет или заключение.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10. Стандарты внешнего муниципального финансового контроля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 xml:space="preserve">10.1. Контрольно-счетная палата при осуществлении внешнего муниципального финансового контроля руководствуется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Московской области муниципальными нормативными правовыми актами Талдомского городского округа, а также стандартами внешнего муниципального финансового контроля.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10.4. Стандарты внешнего муниципального финансового контроля не могут противоречить законодательству Российской Федерации и (или) законодательству Московской области.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11. Планирование деятельности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11.1. Контрольно-счетная палата осуществляют свою деятельность на основе годовых планов, которые разрабатываются и утверждаются им самостоятельно.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11.2. План работы Контрольно-счетной палаты утверждается в срок до 30 декабря года, предшествующего планируемому.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Талдомского городского округа, предложений главы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11.4. Планы включают контрольные мероприятия и другие виды мероприятий с указанием сроков их проведения, ответственных сотрудников, а также отдельных специалистов, привлекаемых на договорной основе. При этом перечень контрольных мероприятий Контрольно-счетной палаты координируется с планами иных контрольных органов местного самоуправления.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11.5. При формировании плана первоочередному рассмотрению и включению в годовой план деятельности Контрольно-счетной палаты подлежат поручения Совета депутатов, предложения Главы городского округа, направленные в Контрольно-счетную палату до 15 декабря года, предшествующего планируемому.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11.6. Предложения Главы и Совета депутатов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11.7. Контрольно-счетная палата ежемесячно информирует Совет депутатов о поступивших предложениях о проведении контрольных и экспертно-аналитических мероприятий. Совет депутатов может поручить Контрольно-счетной палате, провести соответствующие мероприятия, которые подлежат обязательному включению в планы работы Контрольно-счетной палаты. Поручения утверждаются решениями Совета депутатов.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11.8. Контрольно-счетная палата систематически анализирует итоги проводимых контрольных мероприятий и экспертно-аналитических работ, обобщает и исследует причины и </w:t>
      </w:r>
      <w:r>
        <w:lastRenderedPageBreak/>
        <w:t>последствия выявленных отклонений и нарушений в процессе формирования доходов и расходования бюджета Талдомского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На основе полученных данных Контрольно-счетной палатой разрабатываются предложения по совершенствованию бюджетного процесса и нормативных правовых актов по бюджетным вопросам и представляет их на рассмотрение Совета депутатов.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11.9. Для обеспечения скоординированной, результативной, действенной и экономически эффективной деятельности Контрольно-счетной палаты при проведении контрольных мероприятий и экспертно-аналитических мероприятий Контрольно-счетной палатой разрабатываются методические указания и рекомендации по их проведению, которые рассматриваются и утверждаются в порядке, установленном Регламентом Контрольно-счетной палатой.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11.10. Отчет о реализации годового плана деятельности Контрольно-счетной палаты ежегодно представляется на рассмотрение и утверждение в Совет депутатов одновременно с отчетом об исполнении местного бюджета. Указанный отчет подлежит опубликованию (обнародованию).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12. Обязательность исполнения требований должностных лиц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12.1.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12.2.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13. Права, обязанности и ответственность должностных лиц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13.1. Должностные лица Контрольно-счетной палаты при осуществлении возложенных на них должностных полномочий имеют право: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535F0" w:rsidRDefault="00E535F0">
      <w:pPr>
        <w:pStyle w:val="ConsPlusNormal"/>
        <w:spacing w:before="220"/>
        <w:ind w:firstLine="540"/>
        <w:jc w:val="both"/>
      </w:pPr>
      <w:bookmarkStart w:id="4" w:name="P210"/>
      <w:bookmarkEnd w:id="4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13.2.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10" w:history="1">
        <w:r>
          <w:rPr>
            <w:color w:val="0000FF"/>
          </w:rPr>
          <w:t>подпунктом 2 пункта 13.1</w:t>
        </w:r>
      </w:hyperlink>
      <w:r>
        <w:t xml:space="preserve"> Положения, должны незамедлительно (в течение 24 часов) уведомить об этом председателя Контрольно-счетной палаты. Порядок и форма уведомления определяются законами Московской области.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13.3.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13.4.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13.5.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13.6.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lastRenderedPageBreak/>
        <w:t>13.7.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13.8. Председатель и аудиторы Контрольно-счетной палаты Талдомского городского округа вправе участвовать в заседаниях Совета депутатов Талдомского городского округа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депутатов Талдомского городского округа.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14. Представление информации по запросам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bookmarkStart w:id="5" w:name="P229"/>
      <w:bookmarkEnd w:id="5"/>
      <w:r>
        <w:t>14.1.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 в установленные законом Московской области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14.2. Порядок направления Контрольно-счетной палатой запросов, указанных в </w:t>
      </w:r>
      <w:hyperlink w:anchor="P229" w:history="1">
        <w:r>
          <w:rPr>
            <w:color w:val="0000FF"/>
          </w:rPr>
          <w:t>пункте 14.1</w:t>
        </w:r>
      </w:hyperlink>
      <w:r>
        <w:t xml:space="preserve"> настоящей статьи, определяется законом Московской области или муниципальным нормативным правовым актом и регламентом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14.3. При осуществлении Контрольно-счетной палатой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Талдомского городского округа, использованием собственности Талдомского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14.4. Правовые акты администрации Талдомского городского округа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10-ти рабочих дней со дня принятия.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14.5. Финансовый орган Талдомского городского округа направляет в Контрольно-счетную палату бюджетную отчетность муниципального образования, утвержденную сводную бюджетную роспись, кассовый план и изменения к ним.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14.6. Главные администраторы бюджетных средств Талдомского городского округа направляют в Контрольно-счетную палату сводную бюджетную отчетность.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14.7. Контрольно-счетная палата не вправе запрашивать информацию, документы и материалы, если такая информация, документы и материалы ранее уже были ей представлены.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14.8. Непредставление или несвоевременное представление органами и организациями, указанными в </w:t>
      </w:r>
      <w:hyperlink w:anchor="P229" w:history="1">
        <w:r>
          <w:rPr>
            <w:color w:val="0000FF"/>
          </w:rPr>
          <w:t>пункте 14.1</w:t>
        </w:r>
      </w:hyperlink>
      <w:r>
        <w:t xml:space="preserve">, в Контрольно-счетную палату по запросам информации, документов и материалов, необходимых для проведения контрольных и экспертно-аналитических мероприятий, </w:t>
      </w:r>
      <w:r>
        <w:lastRenderedPageBreak/>
        <w:t>а равно представление информации, документов и материалов не в полном объеме или представление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14.9.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15. Представления и предписания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15.1.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15.2. Представление Контрольно-счетной палаты подписывается председателем Контрольно-счетной палаты или лицом, исполняющим его полномочия.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15.4. Срок выполнения представления может быть продлен по решению Контрольно-счетной палаты, но не более одного раза.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15.6.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15.8.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 xml:space="preserve">15.9.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</w:t>
      </w:r>
      <w:r>
        <w:lastRenderedPageBreak/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16. Гарантии прав проверяемых органов и организаций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16.1.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Московской области, прилагаются к актам и в дальнейшем являются их неотъемлемой частью.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16.2.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 Талдомского городского округа.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17. Взаимодействие 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17.1. Контрольно-счетная палата городского округа при осуществлении своей деятельности вправе взаимодействовать с Контрольно-счетной палатой Московской области и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17.2.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17.3. Контрольно-счетная палата вправе вступать в объединения (ассоциации) контрольно-счетных органов Московской области.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17.4. В целях координации своей деятельности Контрольно-счетная палата и иные муниципальные органы Талдомского городского округа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17.5. Контрольно-счетная палата городского округа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17.6. Контрольно-счетная палата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18. Обеспечение доступа к информации о деятельности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 xml:space="preserve">18.1. Контрольно-счетная палата городского округа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</w:t>
      </w:r>
      <w:r>
        <w:lastRenderedPageBreak/>
        <w:t>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18.2. Контрольно-счетная палата ежегодно подготавливает отчеты о своей деятельности, которые направляются на рассмотрение в Совет депутатов. Указанные отчеты Контрольно-счетной палаты опубликовываются в средствах массовой информации или размещаются в сети Интернет только после их рассмотрения Советом депутатов городского округа.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18.3.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Московской области, нормативными правовыми актами Совета депутатов Талдомского городского округа и Регламентом Контрольно-счетной палаты.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19. Финансовое обеспечение деятельности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19.1. Финансовое обеспечение деятельности Контрольно-счетной палаты Талдомского городского округа осуществляется за счет средств местного бюджета. Финансовое обеспечение предусматривается в объеме, позволяющем обеспечить возможность осуществления возложенных на него полномочий.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19.2. Контроль за использованием Контрольно-счетной палатой бюджетных средств, муниципального имущества осуществляется на основании решений Совета депутатов Талдомского городского округа.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Title"/>
        <w:jc w:val="center"/>
        <w:outlineLvl w:val="1"/>
      </w:pPr>
      <w:r>
        <w:t>20. Материальное и социальное обеспечение должностных лиц</w:t>
      </w:r>
    </w:p>
    <w:p w:rsidR="00E535F0" w:rsidRDefault="00E535F0">
      <w:pPr>
        <w:pStyle w:val="ConsPlusTitle"/>
        <w:jc w:val="center"/>
      </w:pPr>
      <w:r>
        <w:t>Контрольно-счетной палаты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ind w:firstLine="540"/>
        <w:jc w:val="both"/>
      </w:pPr>
      <w:r>
        <w:t>20.1.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Талдомского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E535F0" w:rsidRDefault="00E535F0">
      <w:pPr>
        <w:pStyle w:val="ConsPlusNormal"/>
        <w:spacing w:before="220"/>
        <w:ind w:firstLine="540"/>
        <w:jc w:val="both"/>
      </w:pPr>
      <w:r>
        <w:t>20.2. Меры по материальному и социальному обеспечению председателя, аудиторов, инспекторов и иных работников аппарата Контрольно-счетной палаты Талдомского городского округа устанавливаются муниципальными правовыми актами Талдомского городского округа в соответствии с федеральными законами и законами Московской области.</w:t>
      </w: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jc w:val="both"/>
      </w:pPr>
    </w:p>
    <w:p w:rsidR="00E535F0" w:rsidRDefault="00E535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FB0" w:rsidRDefault="006A3FB0"/>
    <w:sectPr w:rsidR="006A3FB0" w:rsidSect="00B9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F0"/>
    <w:rsid w:val="0043524E"/>
    <w:rsid w:val="006A3FB0"/>
    <w:rsid w:val="00991F8E"/>
    <w:rsid w:val="00A96DAA"/>
    <w:rsid w:val="00E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DB58"/>
  <w15:chartTrackingRefBased/>
  <w15:docId w15:val="{B2D64F30-7448-422F-9F16-F1BD2680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CDEE8571133724360A4A222C18C49BAB0E3DEF46E1727267D9300C78F9F0750F245E088395C33BEFB00B8239B4C0F17E22ABE0BAD99C65OCD1I" TargetMode="External"/><Relationship Id="rId18" Type="http://schemas.openxmlformats.org/officeDocument/2006/relationships/hyperlink" Target="consultantplus://offline/ref=E1CDEE8571133724360A4B2C3918C49BAB0332EC4DE5727267D9300C78F9F0751D2406048195D932EAA55DD37FOED3I" TargetMode="External"/><Relationship Id="rId26" Type="http://schemas.openxmlformats.org/officeDocument/2006/relationships/hyperlink" Target="consultantplus://offline/ref=E1CDEE8571133724360A4B2C3918C49BAC093AEA4FE0727267D9300C78F9F0750F245E0F8A93C139B9EA1B8670E3CDED7E3BB5E5A4D9O9DEI" TargetMode="External"/><Relationship Id="rId39" Type="http://schemas.openxmlformats.org/officeDocument/2006/relationships/hyperlink" Target="consultantplus://offline/ref=E1CDEE8571133724360A4B2C3918C49BAC0A38E84DEF727267D9300C78F9F0751D2406048195D932EAA55DD37FOED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CDEE8571133724360A4B2C3918C49BAA033CE844B12570368C3E0970A9AA65196D51099D95C02CEFBB5DODD1I" TargetMode="External"/><Relationship Id="rId34" Type="http://schemas.openxmlformats.org/officeDocument/2006/relationships/hyperlink" Target="consultantplus://offline/ref=E1CDEE8571133724360A4B2C3918C49BAC093AEA4FE0727267D9300C78F9F0750F245E088394C130E9B00B8239B4C0F17E22ABE0BAD99C65OCD1I" TargetMode="External"/><Relationship Id="rId42" Type="http://schemas.openxmlformats.org/officeDocument/2006/relationships/hyperlink" Target="consultantplus://offline/ref=E1CDEE8571133724360A4A222C18C49BAB0E3DEF46E1727267D9300C78F9F0751D2406048195D932EAA55DD37FOED3I" TargetMode="External"/><Relationship Id="rId47" Type="http://schemas.openxmlformats.org/officeDocument/2006/relationships/hyperlink" Target="consultantplus://offline/ref=E1CDEE8571133724360A4B2C3918C49BAB033EED4CE5727267D9300C78F9F0751D2406048195D932EAA55DD37FOED3I" TargetMode="External"/><Relationship Id="rId7" Type="http://schemas.openxmlformats.org/officeDocument/2006/relationships/hyperlink" Target="consultantplus://offline/ref=E1CDEE8571133724360A4A222C18C49BAB0E3DEF46E1727267D9300C78F9F0750F245E088395C33BEFB00B8239B4C0F17E22ABE0BAD99C65OCD1I" TargetMode="External"/><Relationship Id="rId12" Type="http://schemas.openxmlformats.org/officeDocument/2006/relationships/hyperlink" Target="consultantplus://offline/ref=E1CDEE8571133724360A4B2C3918C49BAB0332EC4DE5727267D9300C78F9F0751D2406048195D932EAA55DD37FOED3I" TargetMode="External"/><Relationship Id="rId17" Type="http://schemas.openxmlformats.org/officeDocument/2006/relationships/hyperlink" Target="consultantplus://offline/ref=E1CDEE8571133724360A4B2C3918C49BAC0B3EE54CE5727267D9300C78F9F0751D2406048195D932EAA55DD37FOED3I" TargetMode="External"/><Relationship Id="rId25" Type="http://schemas.openxmlformats.org/officeDocument/2006/relationships/hyperlink" Target="consultantplus://offline/ref=E1CDEE8571133724360A4B2C3918C49BAC093AEA4FE0727267D9300C78F9F0750F245E0B8495CF39B9EA1B8670E3CDED7E3BB5E5A4D9O9DEI" TargetMode="External"/><Relationship Id="rId33" Type="http://schemas.openxmlformats.org/officeDocument/2006/relationships/hyperlink" Target="consultantplus://offline/ref=E1CDEE8571133724360A4B2C3918C49BAC093AEA4FE0727267D9300C78F9F0750F245E088394C130ECB00B8239B4C0F17E22ABE0BAD99C65OCD1I" TargetMode="External"/><Relationship Id="rId38" Type="http://schemas.openxmlformats.org/officeDocument/2006/relationships/hyperlink" Target="consultantplus://offline/ref=E1CDEE8571133724360A4B2C3918C49BAC0A38E84BE3727267D9300C78F9F0751D2406048195D932EAA55DD37FOED3I" TargetMode="External"/><Relationship Id="rId46" Type="http://schemas.openxmlformats.org/officeDocument/2006/relationships/hyperlink" Target="consultantplus://offline/ref=E1CDEE8571133724360A4B2C3918C49BAC0A38E84DEF727267D9300C78F9F0751D2406048195D932EAA55DD37FOED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CDEE8571133724360A4B2C3918C49BAC0A3BEE4FE0727267D9300C78F9F0751D2406048195D932EAA55DD37FOED3I" TargetMode="External"/><Relationship Id="rId20" Type="http://schemas.openxmlformats.org/officeDocument/2006/relationships/hyperlink" Target="consultantplus://offline/ref=E1CDEE8571133724360A4B2C3918C49BAB0332EC4DE5727267D9300C78F9F0751D2406048195D932EAA55DD37FOED3I" TargetMode="External"/><Relationship Id="rId29" Type="http://schemas.openxmlformats.org/officeDocument/2006/relationships/hyperlink" Target="consultantplus://offline/ref=E1CDEE8571133724360A4B2C3918C49BAC093AEA4FE0727267D9300C78F9F0750F245E0E8A9CC239B9EA1B8670E3CDED7E3BB5E5A4D9O9DEI" TargetMode="External"/><Relationship Id="rId41" Type="http://schemas.openxmlformats.org/officeDocument/2006/relationships/hyperlink" Target="consultantplus://offline/ref=E1CDEE8571133724360A4B2C3918C49BAC093BE84DE3727267D9300C78F9F0751D2406048195D932EAA55DD37FOED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DEE8571133724360A4B2C3918C49BAB0333E548E3727267D9300C78F9F0751D2406048195D932EAA55DD37FOED3I" TargetMode="External"/><Relationship Id="rId11" Type="http://schemas.openxmlformats.org/officeDocument/2006/relationships/hyperlink" Target="consultantplus://offline/ref=E1CDEE8571133724360A4B2C3918C49BAC0B3EE54CE5727267D9300C78F9F0751D2406048195D932EAA55DD37FOED3I" TargetMode="External"/><Relationship Id="rId24" Type="http://schemas.openxmlformats.org/officeDocument/2006/relationships/hyperlink" Target="consultantplus://offline/ref=E1CDEE8571133724360A4B2C3918C49BAC093AEA4FE0727267D9300C78F9F0750F245E01809CC439B9EA1B8670E3CDED7E3BB5E5A4D9O9DEI" TargetMode="External"/><Relationship Id="rId32" Type="http://schemas.openxmlformats.org/officeDocument/2006/relationships/hyperlink" Target="consultantplus://offline/ref=E1CDEE8571133724360A4B2C3918C49BAC093AEA4FE0727267D9300C78F9F0750F245E0E8091C139B9EA1B8670E3CDED7E3BB5E5A4D9O9DEI" TargetMode="External"/><Relationship Id="rId37" Type="http://schemas.openxmlformats.org/officeDocument/2006/relationships/hyperlink" Target="consultantplus://offline/ref=E1CDEE8571133724360A4B2C3918C49BAB0332EC4DE5727267D9300C78F9F0750F245E0088C19676B8B65DD363E1CAED7C3CA9OED5I" TargetMode="External"/><Relationship Id="rId40" Type="http://schemas.openxmlformats.org/officeDocument/2006/relationships/hyperlink" Target="consultantplus://offline/ref=E1CDEE8571133724360A4B2C3918C49BAB033EED4CE5727267D9300C78F9F0751D2406048195D932EAA55DD37FOED3I" TargetMode="External"/><Relationship Id="rId45" Type="http://schemas.openxmlformats.org/officeDocument/2006/relationships/hyperlink" Target="consultantplus://offline/ref=E1CDEE8571133724360A4B2C3918C49BAC0A38E84BE3727267D9300C78F9F0751D2406048195D932EAA55DD37FOED3I" TargetMode="External"/><Relationship Id="rId5" Type="http://schemas.openxmlformats.org/officeDocument/2006/relationships/hyperlink" Target="consultantplus://offline/ref=E1CDEE8571133724360A4B2C3918C49BAC0B3EE54CE5727267D9300C78F9F0750F245E0A8093CC66BCFF0ADE7FE1D3F37922A9E7A6ODD9I" TargetMode="External"/><Relationship Id="rId15" Type="http://schemas.openxmlformats.org/officeDocument/2006/relationships/hyperlink" Target="consultantplus://offline/ref=E1CDEE8571133724360A4B2C3918C49BAA033CE844B12570368C3E0970A9AA65196D51099D95C02CEFBB5DODD1I" TargetMode="External"/><Relationship Id="rId23" Type="http://schemas.openxmlformats.org/officeDocument/2006/relationships/hyperlink" Target="consultantplus://offline/ref=E1CDEE8571133724360A4B2C3918C49BAC093AEA4FE0727267D9300C78F9F0750F245E088396C53AEFB00B8239B4C0F17E22ABE0BAD99C65OCD1I" TargetMode="External"/><Relationship Id="rId28" Type="http://schemas.openxmlformats.org/officeDocument/2006/relationships/hyperlink" Target="consultantplus://offline/ref=E1CDEE8571133724360A4B2C3918C49BAC093AEA4FE0727267D9300C78F9F0750F245E0D8790C339B9EA1B8670E3CDED7E3BB5E5A4D9O9DEI" TargetMode="External"/><Relationship Id="rId36" Type="http://schemas.openxmlformats.org/officeDocument/2006/relationships/hyperlink" Target="consultantplus://offline/ref=E1CDEE8571133724360A4B2C3918C49BAB0332EC4DE5727267D9300C78F9F0750F245E088395C734ECB00B8239B4C0F17E22ABE0BAD99C65OCD1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1CDEE8571133724360A4B2C3918C49BAC0A3BEE4FE0727267D9300C78F9F0751D2406048195D932EAA55DD37FOED3I" TargetMode="External"/><Relationship Id="rId19" Type="http://schemas.openxmlformats.org/officeDocument/2006/relationships/hyperlink" Target="consultantplus://offline/ref=E1CDEE8571133724360A4A222C18C49BAB0E3DEF46E1727267D9300C78F9F0751D2406048195D932EAA55DD37FOED3I" TargetMode="External"/><Relationship Id="rId31" Type="http://schemas.openxmlformats.org/officeDocument/2006/relationships/hyperlink" Target="consultantplus://offline/ref=E1CDEE8571133724360A4B2C3918C49BAC093AEA4FE0727267D9300C78F9F0750F245E0E8B93C139B9EA1B8670E3CDED7E3BB5E5A4D9O9DEI" TargetMode="External"/><Relationship Id="rId44" Type="http://schemas.openxmlformats.org/officeDocument/2006/relationships/hyperlink" Target="consultantplus://offline/ref=E1CDEE8571133724360A4B2C3918C49BAA033CE844B12570368C3E0970A9AA65196D51099D95C02CEFBB5DODD1I" TargetMode="External"/><Relationship Id="rId4" Type="http://schemas.openxmlformats.org/officeDocument/2006/relationships/hyperlink" Target="consultantplus://offline/ref=E1CDEE8571133724360A4B2C3918C49BAB0332EC4DE5727267D9300C78F9F0751D2406048195D932EAA55DD37FOED3I" TargetMode="External"/><Relationship Id="rId9" Type="http://schemas.openxmlformats.org/officeDocument/2006/relationships/hyperlink" Target="consultantplus://offline/ref=E1CDEE8571133724360A4A222C18C49BAA0332ED4AE2727267D9300C78F9F0751D2406048195D932EAA55DD37FOED3I" TargetMode="External"/><Relationship Id="rId14" Type="http://schemas.openxmlformats.org/officeDocument/2006/relationships/hyperlink" Target="consultantplus://offline/ref=E1CDEE8571133724360A4A222C18C49BAB0E3DEF46E1727267D9300C78F9F0750F245E088395C036EBB00B8239B4C0F17E22ABE0BAD99C65OCD1I" TargetMode="External"/><Relationship Id="rId22" Type="http://schemas.openxmlformats.org/officeDocument/2006/relationships/hyperlink" Target="consultantplus://offline/ref=E1CDEE8571133724360A4A222C18C49BAB0E3DEF46E1727267D9300C78F9F0751D2406048195D932EAA55DD37FOED3I" TargetMode="External"/><Relationship Id="rId27" Type="http://schemas.openxmlformats.org/officeDocument/2006/relationships/hyperlink" Target="consultantplus://offline/ref=E1CDEE8571133724360A4B2C3918C49BAC093AEA4FE0727267D9300C78F9F0750F245E0D809DC439B9EA1B8670E3CDED7E3BB5E5A4D9O9DEI" TargetMode="External"/><Relationship Id="rId30" Type="http://schemas.openxmlformats.org/officeDocument/2006/relationships/hyperlink" Target="consultantplus://offline/ref=E1CDEE8571133724360A4B2C3918C49BAC093AEA4FE0727267D9300C78F9F0750F245E0E8A9CC139B9EA1B8670E3CDED7E3BB5E5A4D9O9DEI" TargetMode="External"/><Relationship Id="rId35" Type="http://schemas.openxmlformats.org/officeDocument/2006/relationships/hyperlink" Target="consultantplus://offline/ref=E1CDEE8571133724360A4A222C18C49BAB0D39ED4EEF727267D9300C78F9F0750F245E088395C434E4B00B8239B4C0F17E22ABE0BAD99C65OCD1I" TargetMode="External"/><Relationship Id="rId43" Type="http://schemas.openxmlformats.org/officeDocument/2006/relationships/hyperlink" Target="consultantplus://offline/ref=E1CDEE8571133724360A4B2C3918C49BAC0A3BEE4FE0727267D9300C78F9F0751D2406048195D932EAA55DD37FOED3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1CDEE8571133724360A4A222C18C49BAB0E3DEF46E1727267D9300C78F9F0750F245E088395C036EBB00B8239B4C0F17E22ABE0BAD99C65OC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8003</Words>
  <Characters>45618</Characters>
  <Application>Microsoft Office Word</Application>
  <DocSecurity>0</DocSecurity>
  <Lines>380</Lines>
  <Paragraphs>107</Paragraphs>
  <ScaleCrop>false</ScaleCrop>
  <Company/>
  <LinksUpToDate>false</LinksUpToDate>
  <CharactersWithSpaces>53514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2022-07-20T08:03:00Z</dcterms:created>
  <dcterms:modified xsi:type="dcterms:W3CDTF">2022-07-20T08:04:00Z</dcterms:modified>
</cp:coreProperties>
</file>